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Seminář „Argumentace pro veřejnou zeleň a příklady dobré praxe v době klimatických změn"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 úterý 4. listopadu 2025 se v Jindřichově Hradci uskutečnil seminář pro odborníky v oblasti životního prostředí, především pracovníky odborů životního prostředí, ale i pro pracovníky údržby zeleně a další odbornou i laickou veřejnost, kterou zajímají praktické zkušeností s výsadbami ve veřejné zeleni v době klimatických změn. 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Akci organizoval spolek Přírodní zahrada, z.s., který je jeden ze sedmi partnerů projektu Plants4cooling - chladicí efekt rostlin a aplikace inovativních nástrojů pro přizpůsobení se změnám klimatu.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Úvodní slovo patřilo Martině Petrové, která představila přeshraniční projekt Plants4cooling a koncept Obec Přírodní zahrada, který je rovněž důležitý pro šíření příkladů dobré praxe ekologické péče o veřejnou zeleň. Následně hovořila o zajímavých výzkumech, studiích a konceptech rozvoje v oblasti přínosů veřejné zeleně pro společnost s reakcí na změnu klimatu. Studie 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otvrzují výrazné pozitivní účinky zeleně ve městech na zdraví i psychiku obyvatel.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Rakouští partneři z Natur im Garten - Philipp Polland a Felix Hagen - hovořili o tom, jak stromy a rozmanitá vegetace přispívají k ochlazování našich lokalit. Zmínili praktické tipy pro úpravu a údržbu zelených ploch, od bylinkových trávníků přes výsadbu pod stromy až po propustné povrchy cest. Prezentovali také novinky k popínavkám a příklady dobré praxe z Dolního Rakouska.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Došlo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na téma zacházení s invazivními neofyty - prevence a strategie, ekologická opatření k jejich regulaci.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Pan Luděk Fráně ze společnosti RERA a.s. představil souběžný projekt DeKLARed ADATPTRegions - Klimaticky adaptované regiony, který je také podpořen z projektu Interreg.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Jan Richter z Magistrátu hlavního města Prahy prezentoval adaptační projekty z posledních let a využití nových technologií modrozelené infrastruktury. Kolegům shrnul hlavní poznatky a doporučení z dosavadních zkušeností.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Poslední příspěvek patřil pracovnicím Města Strmilov, paní Jaroslavě Sedlákové a Vlastě Vondrušové, které hovořili o projektu Cesty strmilovské vody aneb 11 let komunitou podporovaného plánování, rozvoje a údržby veřejné zeleně. Příběh o tom, jak se dá tvořit veřejná zeleň na malém městě a zároveň sbližovat místní obyvatele, byl velmi motivující.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celodenním programu následovala exkurze do místní veřejně přístupné Krafferovy zahrady. Návštěvníci zde mohli vidět ukázkovou proměnu zahradního prostoru v čase s příklady projektů na ochranu klimatu.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Všem účastníkům děkujeme za účast!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4572318</wp:posOffset>
            </wp:positionH>
            <wp:positionV relativeFrom="paragraph">
              <wp:posOffset>41644</wp:posOffset>
            </wp:positionV>
            <wp:extent cx="637858" cy="396506"/>
            <wp:effectExtent b="0" l="0" r="0" t="0"/>
            <wp:wrapSquare wrapText="bothSides" distB="0" distT="0" distL="114300" distR="114300"/>
            <wp:docPr id="118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858" cy="396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85340"/>
            <wp:effectExtent b="0" l="0" r="0" t="0"/>
            <wp:docPr id="118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75180"/>
            <wp:effectExtent b="0" l="0" r="0" t="0"/>
            <wp:docPr id="118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5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74950" cy="1849120"/>
            <wp:effectExtent b="0" l="0" r="0" t="0"/>
            <wp:docPr id="118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4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837815" cy="1859915"/>
            <wp:effectExtent b="0" l="0" r="0" t="0"/>
            <wp:docPr id="118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59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806065" cy="1880870"/>
            <wp:effectExtent b="0" l="0" r="0" t="0"/>
            <wp:docPr id="118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880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821940" cy="1880870"/>
            <wp:effectExtent b="0" l="0" r="0" t="0"/>
            <wp:docPr id="118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880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95270" cy="2096135"/>
            <wp:effectExtent b="0" l="0" r="0" t="0"/>
            <wp:docPr id="118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95270" cy="2096135"/>
            <wp:effectExtent b="0" l="0" r="0" t="0"/>
            <wp:docPr id="118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96135"/>
            <wp:effectExtent b="0" l="0" r="0" t="0"/>
            <wp:docPr id="119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75180"/>
            <wp:effectExtent b="0" l="0" r="0" t="0"/>
            <wp:docPr id="118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5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75180"/>
            <wp:effectExtent b="0" l="0" r="0" t="0"/>
            <wp:docPr id="119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5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1300" cy="2075180"/>
            <wp:effectExtent b="0" l="0" r="0" t="0"/>
            <wp:docPr id="119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5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5760720" cy="598805"/>
          <wp:effectExtent b="0" l="0" r="0" t="0"/>
          <wp:docPr id="119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598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3924300" cy="1145858"/>
          <wp:effectExtent b="0" l="0" r="0" t="0"/>
          <wp:docPr id="119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24300" cy="1145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                                   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2085975" cy="348615"/>
          <wp:effectExtent b="0" l="0" r="0" t="0"/>
          <wp:docPr id="119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5975" cy="3486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Times New Roman" w:hAnsi="Calibri Light"/>
      <w:color w:val="2f5496"/>
      <w:w w:val="100"/>
      <w:kern w:val="2"/>
      <w:position w:val="-1"/>
      <w:sz w:val="40"/>
      <w:szCs w:val="40"/>
      <w:effect w:val="none"/>
      <w:vertAlign w:val="baseline"/>
      <w:cs w:val="0"/>
      <w:em w:val="none"/>
      <w:lang w:bidi="ar-SA" w:eastAsia="en-US" w:val="cs-CZ"/>
    </w:rPr>
  </w:style>
  <w:style w:type="paragraph" w:styleId="Nadpis2">
    <w:name w:val="Nadpis 2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80" w:before="160" w:line="259" w:lineRule="auto"/>
      <w:ind w:leftChars="-1" w:rightChars="0" w:firstLineChars="-1"/>
      <w:textDirection w:val="btLr"/>
      <w:textAlignment w:val="top"/>
      <w:outlineLvl w:val="1"/>
    </w:pPr>
    <w:rPr>
      <w:rFonts w:ascii="Calibri Light" w:cs="Times New Roman" w:eastAsia="Times New Roman" w:hAnsi="Calibri Light"/>
      <w:color w:val="2f5496"/>
      <w:w w:val="100"/>
      <w:kern w:val="2"/>
      <w:position w:val="-1"/>
      <w:sz w:val="32"/>
      <w:szCs w:val="32"/>
      <w:effect w:val="none"/>
      <w:vertAlign w:val="baseline"/>
      <w:cs w:val="0"/>
      <w:em w:val="none"/>
      <w:lang w:bidi="ar-SA" w:eastAsia="en-US" w:val="cs-CZ"/>
    </w:rPr>
  </w:style>
  <w:style w:type="paragraph" w:styleId="Nadpis3">
    <w:name w:val="Nadpis 3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80" w:before="160" w:line="259" w:lineRule="auto"/>
      <w:ind w:leftChars="-1" w:rightChars="0" w:firstLineChars="-1"/>
      <w:textDirection w:val="btLr"/>
      <w:textAlignment w:val="top"/>
      <w:outlineLvl w:val="2"/>
    </w:pPr>
    <w:rPr>
      <w:color w:val="2f5496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en-US" w:val="cs-CZ"/>
    </w:rPr>
  </w:style>
  <w:style w:type="paragraph" w:styleId="Nadpis4">
    <w:name w:val="Nadpis 4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40" w:before="80" w:line="259" w:lineRule="auto"/>
      <w:ind w:leftChars="-1" w:rightChars="0" w:firstLineChars="-1"/>
      <w:textDirection w:val="btLr"/>
      <w:textAlignment w:val="top"/>
      <w:outlineLvl w:val="3"/>
    </w:pPr>
    <w:rPr>
      <w:i w:val="1"/>
      <w:iCs w:val="1"/>
      <w:color w:val="2f5496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5">
    <w:name w:val="Nadpis 5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40" w:before="80" w:line="259" w:lineRule="auto"/>
      <w:ind w:leftChars="-1" w:rightChars="0" w:firstLineChars="-1"/>
      <w:textDirection w:val="btLr"/>
      <w:textAlignment w:val="top"/>
      <w:outlineLvl w:val="4"/>
    </w:pPr>
    <w:rPr>
      <w:color w:val="2f5496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6">
    <w:name w:val="Nadpis 6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0" w:before="40" w:line="259" w:lineRule="auto"/>
      <w:ind w:leftChars="-1" w:rightChars="0" w:firstLineChars="-1"/>
      <w:textDirection w:val="btLr"/>
      <w:textAlignment w:val="top"/>
      <w:outlineLvl w:val="5"/>
    </w:pPr>
    <w:rPr>
      <w:i w:val="1"/>
      <w:iCs w:val="1"/>
      <w:color w:val="595959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7">
    <w:name w:val="Nadpis 7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0" w:before="40" w:line="259" w:lineRule="auto"/>
      <w:ind w:leftChars="-1" w:rightChars="0" w:firstLineChars="-1"/>
      <w:textDirection w:val="btLr"/>
      <w:textAlignment w:val="top"/>
      <w:outlineLvl w:val="6"/>
    </w:pPr>
    <w:rPr>
      <w:color w:val="595959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8">
    <w:name w:val="Nadpis 8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0" w:line="259" w:lineRule="auto"/>
      <w:ind w:leftChars="-1" w:rightChars="0" w:firstLineChars="-1"/>
      <w:textDirection w:val="btLr"/>
      <w:textAlignment w:val="top"/>
      <w:outlineLvl w:val="7"/>
    </w:pPr>
    <w:rPr>
      <w:i w:val="1"/>
      <w:iCs w:val="1"/>
      <w:color w:val="272727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paragraph" w:styleId="Nadpis9">
    <w:name w:val="Nadpis 9"/>
    <w:basedOn w:val="Normální"/>
    <w:next w:val="Normální"/>
    <w:autoRedefine w:val="0"/>
    <w:hidden w:val="0"/>
    <w:qFormat w:val="1"/>
    <w:pPr>
      <w:keepNext w:val="1"/>
      <w:keepLines w:val="1"/>
      <w:suppressAutoHyphens w:val="1"/>
      <w:spacing w:after="0" w:line="259" w:lineRule="auto"/>
      <w:ind w:leftChars="-1" w:rightChars="0" w:firstLineChars="-1"/>
      <w:textDirection w:val="btLr"/>
      <w:textAlignment w:val="top"/>
      <w:outlineLvl w:val="8"/>
    </w:pPr>
    <w:rPr>
      <w:color w:val="272727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Nadpis1Char">
    <w:name w:val="Nadpis 1 Char"/>
    <w:next w:val="Nadpis1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40"/>
      <w:szCs w:val="40"/>
      <w:effect w:val="none"/>
      <w:vertAlign w:val="baseline"/>
      <w:cs w:val="0"/>
      <w:em w:val="none"/>
      <w:lang/>
    </w:rPr>
  </w:style>
  <w:style w:type="character" w:styleId="Nadpis2Char">
    <w:name w:val="Nadpis 2 Char"/>
    <w:next w:val="Nadpis2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i w:val="1"/>
      <w:iCs w:val="1"/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i w:val="1"/>
      <w:iCs w:val="1"/>
      <w:color w:val="272727"/>
      <w:w w:val="100"/>
      <w:position w:val="-1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color w:val="272727"/>
      <w:w w:val="100"/>
      <w:position w:val="-1"/>
      <w:effect w:val="none"/>
      <w:vertAlign w:val="baseline"/>
      <w:cs w:val="0"/>
      <w:em w:val="none"/>
      <w:lang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suppressAutoHyphens w:val="1"/>
      <w:spacing w:after="80" w:line="240" w:lineRule="auto"/>
      <w:ind w:leftChars="-1" w:rightChars="0" w:firstLineChars="-1"/>
      <w:contextualSpacing w:val="1"/>
      <w:textDirection w:val="btLr"/>
      <w:textAlignment w:val="top"/>
      <w:outlineLvl w:val="0"/>
    </w:pPr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 w:bidi="ar-SA" w:eastAsia="en-US" w:val="cs-CZ"/>
    </w:rPr>
  </w:style>
  <w:style w:type="character" w:styleId="NázevChar">
    <w:name w:val="Název Char"/>
    <w:next w:val="NázevChar"/>
    <w:autoRedefine w:val="0"/>
    <w:hidden w:val="0"/>
    <w:qFormat w:val="0"/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/>
    </w:rPr>
  </w:style>
  <w:style w:type="paragraph" w:styleId="Podnadpis">
    <w:name w:val="Podnadpis"/>
    <w:basedOn w:val="Normální"/>
    <w:next w:val="Normální"/>
    <w:autoRedefine w:val="0"/>
    <w:hidden w:val="0"/>
    <w:qFormat w:val="0"/>
    <w:pPr>
      <w:numPr>
        <w:ilvl w:val="1"/>
        <w:numId w:val="0"/>
      </w:num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color w:val="595959"/>
      <w:spacing w:val="15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en-US" w:val="cs-CZ"/>
    </w:rPr>
  </w:style>
  <w:style w:type="character" w:styleId="PodnadpisChar">
    <w:name w:val="Podnadpis Char"/>
    <w:next w:val="PodnadpisChar"/>
    <w:autoRedefine w:val="0"/>
    <w:hidden w:val="0"/>
    <w:qFormat w:val="0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Citát">
    <w:name w:val="Citát"/>
    <w:basedOn w:val="Normální"/>
    <w:next w:val="Normální"/>
    <w:autoRedefine w:val="0"/>
    <w:hidden w:val="0"/>
    <w:qFormat w:val="0"/>
    <w:pPr>
      <w:suppressAutoHyphens w:val="1"/>
      <w:spacing w:after="160" w:before="160" w:line="259" w:lineRule="auto"/>
      <w:ind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404040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CitátChar">
    <w:name w:val="Citát Char"/>
    <w:next w:val="CitátChar"/>
    <w:autoRedefine w:val="0"/>
    <w:hidden w:val="0"/>
    <w:qFormat w:val="0"/>
    <w:rPr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paragraph" w:styleId="Výraznýcitát">
    <w:name w:val="Výrazný citát"/>
    <w:basedOn w:val="Normální"/>
    <w:next w:val="Normální"/>
    <w:autoRedefine w:val="0"/>
    <w:hidden w:val="0"/>
    <w:qFormat w:val="0"/>
    <w:pPr>
      <w:pBdr>
        <w:top w:color="2f5496" w:space="10" w:sz="4" w:val="single"/>
        <w:bottom w:color="2f5496" w:space="10" w:sz="4" w:val="single"/>
      </w:pBdr>
      <w:suppressAutoHyphens w:val="1"/>
      <w:spacing w:after="360" w:before="360" w:line="259" w:lineRule="auto"/>
      <w:ind w:left="864" w:right="864"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2f5496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VýraznýcitátChar">
    <w:name w:val="Výrazný citát Char"/>
    <w:next w:val="VýraznýcitátCh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b w:val="1"/>
      <w:bCs w:val="1"/>
      <w:smallCaps w:val="1"/>
      <w:color w:val="2f5496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ZáhlavíChar">
    <w:name w:val="Záhlaví Char"/>
    <w:next w:val="ZáhlavíChar"/>
    <w:autoRedefine w:val="0"/>
    <w:hidden w:val="0"/>
    <w:qFormat w:val="0"/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cs-CZ"/>
    </w:rPr>
  </w:style>
  <w:style w:type="character" w:styleId="ZápatíChar">
    <w:name w:val="Zápatí Char"/>
    <w:next w:val="ZápatíChar"/>
    <w:autoRedefine w:val="0"/>
    <w:hidden w:val="0"/>
    <w:qFormat w:val="0"/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textovýodkaz">
    <w:name w:val="Hypertextový odkaz"/>
    <w:next w:val="Hypertextovýodkaz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13.jpg"/><Relationship Id="rId10" Type="http://schemas.openxmlformats.org/officeDocument/2006/relationships/image" Target="media/image8.jpg"/><Relationship Id="rId21" Type="http://schemas.openxmlformats.org/officeDocument/2006/relationships/footer" Target="footer1.xml"/><Relationship Id="rId13" Type="http://schemas.openxmlformats.org/officeDocument/2006/relationships/image" Target="media/image4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14.jpg"/><Relationship Id="rId14" Type="http://schemas.openxmlformats.org/officeDocument/2006/relationships/image" Target="media/image9.jpg"/><Relationship Id="rId17" Type="http://schemas.openxmlformats.org/officeDocument/2006/relationships/image" Target="media/image15.jpg"/><Relationship Id="rId16" Type="http://schemas.openxmlformats.org/officeDocument/2006/relationships/image" Target="media/image16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customXml" Target="../customXML/item1.xml"/><Relationship Id="rId18" Type="http://schemas.openxmlformats.org/officeDocument/2006/relationships/image" Target="media/image11.jpg"/><Relationship Id="rId7" Type="http://schemas.openxmlformats.org/officeDocument/2006/relationships/image" Target="media/image7.jpg"/><Relationship Id="rId8" Type="http://schemas.openxmlformats.org/officeDocument/2006/relationships/image" Target="media/image6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nmDqtqjmwhBZlw4o15qr1qsSbw==">CgMxLjA4AHIhMTlYTmxKMUExN1Y1NTdvSFZKYjI1SDVSNDY5RFFOTHg3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2025-05-29T11:40:00Z</dcterms:created>
  <dc:creator>Marcela Smolíková</dc:creator>
</cp:coreProperties>
</file>